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CB61CB" w:rsidRDefault="00E15C74" w:rsidP="00E774A4">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E774A4">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3D3B6A" w:rsidP="00E774A4">
            <w:pPr>
              <w:spacing w:line="360" w:lineRule="auto"/>
              <w:jc w:val="both"/>
              <w:rPr>
                <w:rFonts w:ascii="Times New Roman" w:hAnsi="Times New Roman" w:cs="Times New Roman"/>
                <w:b/>
              </w:rPr>
            </w:pPr>
            <w:r w:rsidRPr="003D3B6A">
              <w:rPr>
                <w:rFonts w:ascii="Times New Roman" w:hAnsi="Times New Roman" w:cs="Times New Roman"/>
                <w:b/>
              </w:rPr>
              <w:t>JCRTO-2944</w:t>
            </w:r>
          </w:p>
        </w:tc>
        <w:tc>
          <w:tcPr>
            <w:tcW w:w="3600" w:type="dxa"/>
          </w:tcPr>
          <w:p w:rsidR="00BA178E" w:rsidRPr="00CB61CB" w:rsidRDefault="00E15C74" w:rsidP="00E774A4">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E774A4">
            <w:pPr>
              <w:autoSpaceDE w:val="0"/>
              <w:autoSpaceDN w:val="0"/>
              <w:adjustRightInd w:val="0"/>
              <w:spacing w:after="0" w:line="360" w:lineRule="auto"/>
              <w:jc w:val="both"/>
              <w:rPr>
                <w:rFonts w:ascii="Times New Roman" w:hAnsi="Times New Roman" w:cs="Times New Roman"/>
                <w:b/>
              </w:rPr>
            </w:pPr>
          </w:p>
          <w:p w:rsidR="00BA178E" w:rsidRPr="00CB61CB" w:rsidRDefault="003D3B6A" w:rsidP="00E774A4">
            <w:pPr>
              <w:autoSpaceDE w:val="0"/>
              <w:autoSpaceDN w:val="0"/>
              <w:adjustRightInd w:val="0"/>
              <w:spacing w:after="0" w:line="360" w:lineRule="auto"/>
              <w:jc w:val="both"/>
              <w:rPr>
                <w:rFonts w:ascii="Times New Roman" w:hAnsi="Times New Roman" w:cs="Times New Roman"/>
                <w:b/>
                <w:bCs/>
                <w:lang w:val="en-GB"/>
              </w:rPr>
            </w:pPr>
            <w:r w:rsidRPr="003D3B6A">
              <w:rPr>
                <w:rFonts w:ascii="Times New Roman" w:hAnsi="Times New Roman" w:cs="Times New Roman"/>
                <w:b/>
                <w:bCs/>
                <w:lang w:val="en-GB"/>
              </w:rPr>
              <w:t>Cohen Yossi</w:t>
            </w:r>
          </w:p>
        </w:tc>
        <w:tc>
          <w:tcPr>
            <w:tcW w:w="3443" w:type="dxa"/>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E774A4">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rsidP="00E774A4">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BA178E" w:rsidRPr="00CB61CB" w:rsidRDefault="00E15C74" w:rsidP="00E774A4">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3D3B6A" w:rsidRPr="003D3B6A">
              <w:rPr>
                <w:rFonts w:ascii="Times New Roman" w:eastAsia="Times New Roman" w:hAnsi="Times New Roman" w:cs="Times New Roman"/>
                <w:b/>
                <w:bCs/>
                <w:shd w:val="clear" w:color="auto" w:fill="FFFFFF"/>
                <w:lang w:val="en-IN" w:eastAsia="en-IN"/>
              </w:rPr>
              <w:t xml:space="preserve">Gene expression signature distinguishes Hodgkin\'s lymphoma from related </w:t>
            </w:r>
            <w:proofErr w:type="spellStart"/>
            <w:r w:rsidR="003D3B6A" w:rsidRPr="003D3B6A">
              <w:rPr>
                <w:rFonts w:ascii="Times New Roman" w:eastAsia="Times New Roman" w:hAnsi="Times New Roman" w:cs="Times New Roman"/>
                <w:b/>
                <w:bCs/>
                <w:shd w:val="clear" w:color="auto" w:fill="FFFFFF"/>
                <w:lang w:val="en-IN" w:eastAsia="en-IN"/>
              </w:rPr>
              <w:t>lymphoproliferative</w:t>
            </w:r>
            <w:proofErr w:type="spellEnd"/>
            <w:r w:rsidR="003D3B6A" w:rsidRPr="003D3B6A">
              <w:rPr>
                <w:rFonts w:ascii="Times New Roman" w:eastAsia="Times New Roman" w:hAnsi="Times New Roman" w:cs="Times New Roman"/>
                <w:b/>
                <w:bCs/>
                <w:shd w:val="clear" w:color="auto" w:fill="FFFFFF"/>
                <w:lang w:val="en-IN" w:eastAsia="en-IN"/>
              </w:rPr>
              <w:t xml:space="preserve"> disorders</w:t>
            </w:r>
          </w:p>
          <w:p w:rsidR="00E774A4" w:rsidRDefault="00E15C74" w:rsidP="003D3B6A">
            <w:pPr>
              <w:spacing w:line="360" w:lineRule="auto"/>
              <w:jc w:val="both"/>
              <w:rPr>
                <w:rFonts w:ascii="Times New Roman" w:hAnsi="Times New Roman" w:cs="Times New Roman"/>
              </w:rPr>
            </w:pPr>
            <w:r w:rsidRPr="00CB61CB">
              <w:rPr>
                <w:rFonts w:ascii="Times New Roman" w:eastAsia="Times New Roman" w:hAnsi="Times New Roman" w:cs="Times New Roman"/>
                <w:bCs/>
                <w:shd w:val="clear" w:color="auto" w:fill="FFFFFF"/>
                <w:lang w:val="en-IN" w:eastAsia="en-IN"/>
              </w:rPr>
              <w:t>General Comments from Reviewer</w:t>
            </w:r>
            <w:r w:rsidRPr="00CB61CB">
              <w:rPr>
                <w:rFonts w:ascii="Times New Roman" w:hAnsi="Times New Roman" w:cs="Times New Roman"/>
              </w:rPr>
              <w:t xml:space="preserve">: - </w:t>
            </w:r>
            <w:r w:rsidR="00EC2C79" w:rsidRPr="00EC2C79">
              <w:rPr>
                <w:rFonts w:ascii="Times New Roman" w:hAnsi="Times New Roman" w:cs="Times New Roman"/>
              </w:rPr>
              <w:t>The study demonstrates that gene expression profiling gives more accurate tests to distinguish Hodgk</w:t>
            </w:r>
            <w:bookmarkStart w:id="0" w:name="_GoBack"/>
            <w:bookmarkEnd w:id="0"/>
            <w:r w:rsidR="00EC2C79" w:rsidRPr="00EC2C79">
              <w:rPr>
                <w:rFonts w:ascii="Times New Roman" w:hAnsi="Times New Roman" w:cs="Times New Roman"/>
              </w:rPr>
              <w:t>in's lymphoma from other diseases that affect the blood system. By enhancing diagnostic techniques this study helps healthcare teams better serve patients through specific test selection. The research shows progress through specialized probes but needs confirmation because of its sample size restrictions. The new research shows significant progress in helping us develop better tests for lymphoma identification.</w:t>
            </w:r>
          </w:p>
          <w:p w:rsidR="00EC2C79" w:rsidRDefault="00EC2C79" w:rsidP="00EC2C79">
            <w:pPr>
              <w:pStyle w:val="ListParagraph"/>
              <w:numPr>
                <w:ilvl w:val="0"/>
                <w:numId w:val="26"/>
              </w:numPr>
              <w:spacing w:line="360" w:lineRule="auto"/>
              <w:jc w:val="both"/>
              <w:rPr>
                <w:rFonts w:ascii="Times New Roman" w:hAnsi="Times New Roman" w:cs="Times New Roman"/>
              </w:rPr>
            </w:pPr>
            <w:r w:rsidRPr="00EC2C79">
              <w:rPr>
                <w:rFonts w:ascii="Times New Roman" w:hAnsi="Times New Roman" w:cs="Times New Roman"/>
              </w:rPr>
              <w:t>The research study tackles a major blood cancer diagnostic problem to show how exact identification between Hodgkin's lymphoma and linked conditions is vital.</w:t>
            </w:r>
          </w:p>
          <w:p w:rsidR="00EC2C79" w:rsidRDefault="00EC2C79" w:rsidP="00EC2C79">
            <w:pPr>
              <w:pStyle w:val="ListParagraph"/>
              <w:numPr>
                <w:ilvl w:val="0"/>
                <w:numId w:val="26"/>
              </w:numPr>
              <w:spacing w:line="360" w:lineRule="auto"/>
              <w:jc w:val="both"/>
              <w:rPr>
                <w:rFonts w:ascii="Times New Roman" w:hAnsi="Times New Roman" w:cs="Times New Roman"/>
              </w:rPr>
            </w:pPr>
            <w:r w:rsidRPr="00EC2C79">
              <w:rPr>
                <w:rFonts w:ascii="Times New Roman" w:hAnsi="Times New Roman" w:cs="Times New Roman"/>
              </w:rPr>
              <w:t>Studying how genes work to help doctors make better diagnoses matches modern precision medicine methods. The article presents a detailed review of previous research that grounds today's findings.</w:t>
            </w:r>
          </w:p>
          <w:p w:rsidR="00EC2C79" w:rsidRDefault="00EC2C79" w:rsidP="00EC2C79">
            <w:pPr>
              <w:pStyle w:val="ListParagraph"/>
              <w:numPr>
                <w:ilvl w:val="0"/>
                <w:numId w:val="26"/>
              </w:numPr>
              <w:spacing w:line="360" w:lineRule="auto"/>
              <w:jc w:val="both"/>
              <w:rPr>
                <w:rFonts w:ascii="Times New Roman" w:hAnsi="Times New Roman" w:cs="Times New Roman"/>
              </w:rPr>
            </w:pPr>
            <w:r w:rsidRPr="00EC2C79">
              <w:rPr>
                <w:rFonts w:ascii="Times New Roman" w:hAnsi="Times New Roman" w:cs="Times New Roman"/>
              </w:rPr>
              <w:t>The report provides extensive details about the data yet includes occasional references to Table 1 and supplemental files that should be better explained in the main text. Explain the information found in Table 1 through specific analysis. Show how deciding patterns with patients directly affects doctor decisions.</w:t>
            </w:r>
          </w:p>
          <w:p w:rsidR="00EC2C79" w:rsidRDefault="00EC2C79" w:rsidP="00EC2C79">
            <w:pPr>
              <w:pStyle w:val="ListParagraph"/>
              <w:numPr>
                <w:ilvl w:val="0"/>
                <w:numId w:val="26"/>
              </w:numPr>
              <w:spacing w:line="360" w:lineRule="auto"/>
              <w:jc w:val="both"/>
              <w:rPr>
                <w:rFonts w:ascii="Times New Roman" w:hAnsi="Times New Roman" w:cs="Times New Roman"/>
              </w:rPr>
            </w:pPr>
            <w:r w:rsidRPr="00EC2C79">
              <w:rPr>
                <w:rFonts w:ascii="Times New Roman" w:hAnsi="Times New Roman" w:cs="Times New Roman"/>
              </w:rPr>
              <w:t xml:space="preserve">The </w:t>
            </w:r>
            <w:r>
              <w:rPr>
                <w:rFonts w:ascii="Times New Roman" w:hAnsi="Times New Roman" w:cs="Times New Roman"/>
              </w:rPr>
              <w:t>Authors</w:t>
            </w:r>
            <w:r w:rsidRPr="00EC2C79">
              <w:rPr>
                <w:rFonts w:ascii="Times New Roman" w:hAnsi="Times New Roman" w:cs="Times New Roman"/>
              </w:rPr>
              <w:t xml:space="preserve"> did not include enough information about their statistical procedure when comparing different gene expression records. Explain the full statistical process employed to test expression signature panels and present the method applied to select meta-analysis studies.</w:t>
            </w:r>
          </w:p>
          <w:p w:rsidR="00EC2C79" w:rsidRDefault="00EC2C79" w:rsidP="00EC2C79">
            <w:pPr>
              <w:pStyle w:val="ListParagraph"/>
              <w:numPr>
                <w:ilvl w:val="0"/>
                <w:numId w:val="26"/>
              </w:numPr>
              <w:spacing w:line="360" w:lineRule="auto"/>
              <w:jc w:val="both"/>
              <w:rPr>
                <w:rFonts w:ascii="Times New Roman" w:hAnsi="Times New Roman" w:cs="Times New Roman"/>
              </w:rPr>
            </w:pPr>
            <w:r w:rsidRPr="00EC2C79">
              <w:rPr>
                <w:rFonts w:ascii="Times New Roman" w:hAnsi="Times New Roman" w:cs="Times New Roman"/>
              </w:rPr>
              <w:t>Recommend ways to put this method into daily medical practice or describe methods to create reference panels that work across many different situations.</w:t>
            </w:r>
          </w:p>
          <w:p w:rsidR="00EC2C79" w:rsidRDefault="00EC2C79" w:rsidP="00EC2C79">
            <w:pPr>
              <w:pStyle w:val="ListParagraph"/>
              <w:spacing w:line="360" w:lineRule="auto"/>
              <w:jc w:val="both"/>
              <w:rPr>
                <w:rFonts w:ascii="Times New Roman" w:hAnsi="Times New Roman" w:cs="Times New Roman"/>
              </w:rPr>
            </w:pPr>
          </w:p>
          <w:p w:rsidR="00BA178E" w:rsidRPr="00EC2C79" w:rsidRDefault="00E15C74" w:rsidP="00EC2C79">
            <w:pPr>
              <w:spacing w:line="360" w:lineRule="auto"/>
              <w:jc w:val="both"/>
              <w:rPr>
                <w:rFonts w:ascii="Times New Roman" w:hAnsi="Times New Roman" w:cs="Times New Roman"/>
              </w:rPr>
            </w:pPr>
            <w:r w:rsidRPr="00EC2C79">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rsidP="00E774A4">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FD2" w:rsidRDefault="00085FD2">
      <w:pPr>
        <w:spacing w:line="240" w:lineRule="auto"/>
      </w:pPr>
      <w:r>
        <w:separator/>
      </w:r>
    </w:p>
  </w:endnote>
  <w:endnote w:type="continuationSeparator" w:id="0">
    <w:p w:rsidR="00085FD2" w:rsidRDefault="00085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FD2" w:rsidRDefault="00085FD2">
      <w:pPr>
        <w:spacing w:after="0"/>
      </w:pPr>
      <w:r>
        <w:separator/>
      </w:r>
    </w:p>
  </w:footnote>
  <w:footnote w:type="continuationSeparator" w:id="0">
    <w:p w:rsidR="00085FD2" w:rsidRDefault="00085FD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CF7B15"/>
    <w:multiLevelType w:val="hybridMultilevel"/>
    <w:tmpl w:val="6BB8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12"/>
  </w:num>
  <w:num w:numId="5">
    <w:abstractNumId w:val="22"/>
  </w:num>
  <w:num w:numId="6">
    <w:abstractNumId w:val="7"/>
  </w:num>
  <w:num w:numId="7">
    <w:abstractNumId w:val="23"/>
  </w:num>
  <w:num w:numId="8">
    <w:abstractNumId w:val="8"/>
  </w:num>
  <w:num w:numId="9">
    <w:abstractNumId w:val="25"/>
  </w:num>
  <w:num w:numId="10">
    <w:abstractNumId w:val="13"/>
  </w:num>
  <w:num w:numId="11">
    <w:abstractNumId w:val="6"/>
  </w:num>
  <w:num w:numId="12">
    <w:abstractNumId w:val="5"/>
  </w:num>
  <w:num w:numId="13">
    <w:abstractNumId w:val="19"/>
  </w:num>
  <w:num w:numId="14">
    <w:abstractNumId w:val="14"/>
  </w:num>
  <w:num w:numId="15">
    <w:abstractNumId w:val="16"/>
  </w:num>
  <w:num w:numId="16">
    <w:abstractNumId w:val="15"/>
  </w:num>
  <w:num w:numId="17">
    <w:abstractNumId w:val="20"/>
  </w:num>
  <w:num w:numId="18">
    <w:abstractNumId w:val="4"/>
  </w:num>
  <w:num w:numId="19">
    <w:abstractNumId w:val="2"/>
  </w:num>
  <w:num w:numId="20">
    <w:abstractNumId w:val="18"/>
  </w:num>
  <w:num w:numId="21">
    <w:abstractNumId w:val="1"/>
  </w:num>
  <w:num w:numId="22">
    <w:abstractNumId w:val="11"/>
  </w:num>
  <w:num w:numId="23">
    <w:abstractNumId w:val="17"/>
  </w:num>
  <w:num w:numId="24">
    <w:abstractNumId w:val="3"/>
  </w:num>
  <w:num w:numId="25">
    <w:abstractNumId w:val="2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5FD2"/>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468F7"/>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3B6A"/>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2C79"/>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450783">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1415343">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8C66B-43BB-4A6E-8825-05ADA35BB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2025-01-23T08:14:00Z</dcterms:created>
  <dcterms:modified xsi:type="dcterms:W3CDTF">2025-01-23T10:11:00Z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